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3722F" w14:textId="157E5ACB" w:rsidR="003855E8" w:rsidRDefault="003855E8" w:rsidP="003855E8">
      <w:pPr>
        <w:spacing w:after="0"/>
        <w:jc w:val="center"/>
        <w:rPr>
          <w:rFonts w:ascii="Arial" w:hAnsi="Arial" w:cs="Arial"/>
          <w:b/>
          <w:color w:val="000000"/>
          <w:sz w:val="22"/>
          <w:szCs w:val="22"/>
        </w:rPr>
      </w:pPr>
      <w:r>
        <w:rPr>
          <w:rFonts w:ascii="Arial" w:hAnsi="Arial" w:cs="Arial"/>
          <w:b/>
          <w:color w:val="000000"/>
          <w:sz w:val="22"/>
          <w:szCs w:val="22"/>
        </w:rPr>
        <w:t>2020</w:t>
      </w:r>
      <w:r w:rsidRPr="002056D7">
        <w:rPr>
          <w:rFonts w:ascii="Arial" w:hAnsi="Arial" w:cs="Arial"/>
          <w:b/>
          <w:color w:val="000000"/>
          <w:sz w:val="22"/>
          <w:szCs w:val="22"/>
        </w:rPr>
        <w:t xml:space="preserve"> </w:t>
      </w:r>
      <w:r>
        <w:rPr>
          <w:rFonts w:ascii="Arial" w:hAnsi="Arial" w:cs="Arial"/>
          <w:b/>
          <w:color w:val="000000"/>
          <w:sz w:val="22"/>
          <w:szCs w:val="22"/>
        </w:rPr>
        <w:t xml:space="preserve">Glyphosate </w:t>
      </w:r>
      <w:r>
        <w:rPr>
          <w:rFonts w:ascii="Arial" w:hAnsi="Arial" w:cs="Arial"/>
          <w:b/>
          <w:color w:val="000000"/>
          <w:sz w:val="22"/>
          <w:szCs w:val="22"/>
        </w:rPr>
        <w:t>Epigenetics</w:t>
      </w:r>
      <w:r w:rsidRPr="002056D7">
        <w:rPr>
          <w:rFonts w:ascii="Arial" w:hAnsi="Arial" w:cs="Arial"/>
          <w:b/>
          <w:color w:val="000000"/>
          <w:sz w:val="22"/>
          <w:szCs w:val="22"/>
        </w:rPr>
        <w:t xml:space="preserve"> Summary</w:t>
      </w:r>
    </w:p>
    <w:p w14:paraId="5A5053EF" w14:textId="77777777" w:rsidR="003855E8" w:rsidRPr="002056D7" w:rsidRDefault="003855E8" w:rsidP="003855E8">
      <w:pPr>
        <w:spacing w:after="0"/>
        <w:jc w:val="center"/>
        <w:rPr>
          <w:rFonts w:ascii="Arial" w:hAnsi="Arial" w:cs="Arial"/>
          <w:b/>
          <w:color w:val="000000"/>
          <w:sz w:val="22"/>
          <w:szCs w:val="22"/>
        </w:rPr>
      </w:pPr>
    </w:p>
    <w:p w14:paraId="56B0D004" w14:textId="7357865A" w:rsidR="003855E8" w:rsidRDefault="003855E8" w:rsidP="003855E8">
      <w:pPr>
        <w:spacing w:after="0"/>
        <w:jc w:val="center"/>
        <w:rPr>
          <w:rFonts w:ascii="Arial" w:hAnsi="Arial" w:cs="Arial"/>
          <w:b/>
          <w:color w:val="000000"/>
          <w:sz w:val="22"/>
          <w:szCs w:val="22"/>
        </w:rPr>
      </w:pPr>
      <w:r>
        <w:rPr>
          <w:rFonts w:ascii="Arial" w:hAnsi="Arial" w:cs="Arial"/>
          <w:b/>
          <w:color w:val="000000"/>
          <w:sz w:val="22"/>
          <w:szCs w:val="22"/>
        </w:rPr>
        <w:t>December 2020</w:t>
      </w:r>
    </w:p>
    <w:p w14:paraId="5828FB46" w14:textId="77777777" w:rsidR="003855E8" w:rsidRDefault="003855E8" w:rsidP="003855E8">
      <w:pPr>
        <w:spacing w:after="0"/>
        <w:jc w:val="center"/>
        <w:rPr>
          <w:rFonts w:ascii="Arial" w:hAnsi="Arial" w:cs="Arial"/>
          <w:b/>
          <w:color w:val="000000"/>
          <w:sz w:val="22"/>
          <w:szCs w:val="22"/>
        </w:rPr>
      </w:pPr>
    </w:p>
    <w:p w14:paraId="373C93C2" w14:textId="77777777" w:rsidR="003855E8" w:rsidRDefault="003855E8" w:rsidP="003855E8">
      <w:pPr>
        <w:spacing w:after="0"/>
        <w:jc w:val="center"/>
        <w:rPr>
          <w:rFonts w:ascii="Arial" w:hAnsi="Arial" w:cs="Arial"/>
          <w:b/>
          <w:color w:val="000000"/>
          <w:sz w:val="22"/>
          <w:szCs w:val="22"/>
        </w:rPr>
      </w:pPr>
    </w:p>
    <w:p w14:paraId="29FD3F76" w14:textId="7FCA12D8" w:rsidR="003855E8" w:rsidRDefault="003855E8" w:rsidP="003855E8">
      <w:pPr>
        <w:spacing w:after="0"/>
        <w:jc w:val="center"/>
        <w:rPr>
          <w:rFonts w:ascii="Arial" w:hAnsi="Arial" w:cs="Arial"/>
          <w:b/>
          <w:color w:val="000000"/>
          <w:sz w:val="22"/>
          <w:szCs w:val="22"/>
        </w:rPr>
      </w:pPr>
      <w:r>
        <w:rPr>
          <w:rFonts w:ascii="Arial" w:hAnsi="Arial" w:cs="Arial"/>
          <w:b/>
          <w:color w:val="000000"/>
          <w:sz w:val="22"/>
          <w:szCs w:val="22"/>
        </w:rPr>
        <w:t>Publication</w:t>
      </w:r>
    </w:p>
    <w:p w14:paraId="0641D4E5" w14:textId="26910260" w:rsidR="003855E8" w:rsidRDefault="003855E8" w:rsidP="003855E8">
      <w:pPr>
        <w:spacing w:after="0"/>
        <w:jc w:val="center"/>
        <w:rPr>
          <w:rFonts w:ascii="Arial" w:hAnsi="Arial" w:cs="Arial"/>
          <w:b/>
          <w:color w:val="000000"/>
          <w:sz w:val="22"/>
          <w:szCs w:val="22"/>
        </w:rPr>
      </w:pPr>
    </w:p>
    <w:p w14:paraId="35C2ABB5" w14:textId="77777777" w:rsidR="003855E8" w:rsidRPr="003855E8" w:rsidRDefault="003855E8" w:rsidP="003855E8">
      <w:pPr>
        <w:spacing w:after="0"/>
        <w:rPr>
          <w:rFonts w:ascii="Arial" w:hAnsi="Arial" w:cs="Arial"/>
          <w:bCs/>
          <w:color w:val="000000"/>
          <w:sz w:val="22"/>
          <w:szCs w:val="22"/>
        </w:rPr>
      </w:pPr>
      <w:r w:rsidRPr="003855E8">
        <w:rPr>
          <w:rFonts w:ascii="Arial" w:hAnsi="Arial" w:cs="Arial"/>
          <w:bCs/>
          <w:color w:val="000000"/>
          <w:sz w:val="22"/>
          <w:szCs w:val="22"/>
        </w:rPr>
        <w:t xml:space="preserve">Ben </w:t>
      </w:r>
      <w:proofErr w:type="spellStart"/>
      <w:r w:rsidRPr="003855E8">
        <w:rPr>
          <w:rFonts w:ascii="Arial" w:hAnsi="Arial" w:cs="Arial"/>
          <w:bCs/>
          <w:color w:val="000000"/>
          <w:sz w:val="22"/>
          <w:szCs w:val="22"/>
        </w:rPr>
        <w:t>Maamar</w:t>
      </w:r>
      <w:proofErr w:type="spellEnd"/>
      <w:r w:rsidRPr="003855E8">
        <w:rPr>
          <w:rFonts w:ascii="Arial" w:hAnsi="Arial" w:cs="Arial"/>
          <w:bCs/>
          <w:color w:val="000000"/>
          <w:sz w:val="22"/>
          <w:szCs w:val="22"/>
        </w:rPr>
        <w:t xml:space="preserve"> </w:t>
      </w:r>
      <w:r>
        <w:rPr>
          <w:rFonts w:ascii="Arial" w:hAnsi="Arial" w:cs="Arial"/>
          <w:bCs/>
          <w:color w:val="000000"/>
          <w:sz w:val="22"/>
          <w:szCs w:val="22"/>
        </w:rPr>
        <w:t>M</w:t>
      </w:r>
      <w:r w:rsidRPr="003855E8">
        <w:rPr>
          <w:rFonts w:ascii="Arial" w:hAnsi="Arial" w:cs="Arial"/>
          <w:bCs/>
          <w:color w:val="000000"/>
          <w:sz w:val="22"/>
          <w:szCs w:val="22"/>
        </w:rPr>
        <w:t xml:space="preserve">, Beck </w:t>
      </w:r>
      <w:r>
        <w:rPr>
          <w:rFonts w:ascii="Arial" w:hAnsi="Arial" w:cs="Arial"/>
          <w:bCs/>
          <w:color w:val="000000"/>
          <w:sz w:val="22"/>
          <w:szCs w:val="22"/>
        </w:rPr>
        <w:t>D</w:t>
      </w:r>
      <w:r w:rsidRPr="003855E8">
        <w:rPr>
          <w:rFonts w:ascii="Arial" w:hAnsi="Arial" w:cs="Arial"/>
          <w:bCs/>
          <w:color w:val="000000"/>
          <w:sz w:val="22"/>
          <w:szCs w:val="22"/>
        </w:rPr>
        <w:t xml:space="preserve">, Nilsson </w:t>
      </w:r>
      <w:r>
        <w:rPr>
          <w:rFonts w:ascii="Arial" w:hAnsi="Arial" w:cs="Arial"/>
          <w:bCs/>
          <w:color w:val="000000"/>
          <w:sz w:val="22"/>
          <w:szCs w:val="22"/>
        </w:rPr>
        <w:t>EE</w:t>
      </w:r>
      <w:r w:rsidRPr="003855E8">
        <w:rPr>
          <w:rFonts w:ascii="Arial" w:hAnsi="Arial" w:cs="Arial"/>
          <w:bCs/>
          <w:color w:val="000000"/>
          <w:sz w:val="22"/>
          <w:szCs w:val="22"/>
        </w:rPr>
        <w:t xml:space="preserve">, </w:t>
      </w:r>
      <w:proofErr w:type="spellStart"/>
      <w:r w:rsidRPr="003855E8">
        <w:rPr>
          <w:rFonts w:ascii="Arial" w:hAnsi="Arial" w:cs="Arial"/>
          <w:bCs/>
          <w:color w:val="000000"/>
          <w:sz w:val="22"/>
          <w:szCs w:val="22"/>
        </w:rPr>
        <w:t>Kubsad</w:t>
      </w:r>
      <w:proofErr w:type="spellEnd"/>
      <w:r w:rsidRPr="003855E8">
        <w:rPr>
          <w:rFonts w:ascii="Arial" w:hAnsi="Arial" w:cs="Arial"/>
          <w:bCs/>
          <w:color w:val="000000"/>
          <w:sz w:val="22"/>
          <w:szCs w:val="22"/>
        </w:rPr>
        <w:t xml:space="preserve"> </w:t>
      </w:r>
      <w:r>
        <w:rPr>
          <w:rFonts w:ascii="Arial" w:hAnsi="Arial" w:cs="Arial"/>
          <w:bCs/>
          <w:color w:val="000000"/>
          <w:sz w:val="22"/>
          <w:szCs w:val="22"/>
        </w:rPr>
        <w:t xml:space="preserve">D, and </w:t>
      </w:r>
      <w:r w:rsidRPr="003855E8">
        <w:rPr>
          <w:rFonts w:ascii="Arial" w:hAnsi="Arial" w:cs="Arial"/>
          <w:bCs/>
          <w:color w:val="000000"/>
          <w:sz w:val="22"/>
          <w:szCs w:val="22"/>
        </w:rPr>
        <w:t>Skinner</w:t>
      </w:r>
      <w:r>
        <w:rPr>
          <w:rFonts w:ascii="Arial" w:hAnsi="Arial" w:cs="Arial"/>
          <w:bCs/>
          <w:color w:val="000000"/>
          <w:sz w:val="22"/>
          <w:szCs w:val="22"/>
        </w:rPr>
        <w:t xml:space="preserve"> MK.</w:t>
      </w:r>
    </w:p>
    <w:p w14:paraId="2FEE0357" w14:textId="77777777" w:rsidR="003855E8" w:rsidRPr="003855E8" w:rsidRDefault="003855E8" w:rsidP="003855E8">
      <w:pPr>
        <w:spacing w:after="0"/>
        <w:rPr>
          <w:rFonts w:ascii="Arial" w:hAnsi="Arial" w:cs="Arial"/>
          <w:bCs/>
          <w:color w:val="000000"/>
          <w:sz w:val="22"/>
          <w:szCs w:val="22"/>
        </w:rPr>
      </w:pPr>
      <w:r w:rsidRPr="003855E8">
        <w:rPr>
          <w:rFonts w:ascii="Arial" w:hAnsi="Arial" w:cs="Arial"/>
          <w:bCs/>
          <w:color w:val="000000"/>
          <w:sz w:val="22"/>
          <w:szCs w:val="22"/>
        </w:rPr>
        <w:t>Epigenome-wide association study for glyphosate induced transgenerational sperm DNA methylation and histone retention epigenetic biomarkers for disease</w:t>
      </w:r>
    </w:p>
    <w:p w14:paraId="2414E4A9" w14:textId="5210CAC8" w:rsidR="003855E8" w:rsidRPr="003855E8" w:rsidRDefault="003855E8" w:rsidP="003855E8">
      <w:pPr>
        <w:spacing w:after="0"/>
        <w:rPr>
          <w:rFonts w:ascii="Arial" w:hAnsi="Arial" w:cs="Arial"/>
          <w:bCs/>
          <w:color w:val="000000"/>
          <w:sz w:val="22"/>
          <w:szCs w:val="22"/>
        </w:rPr>
      </w:pPr>
      <w:r w:rsidRPr="003855E8">
        <w:rPr>
          <w:rFonts w:ascii="Arial" w:hAnsi="Arial" w:cs="Arial"/>
          <w:bCs/>
          <w:color w:val="000000"/>
          <w:sz w:val="22"/>
          <w:szCs w:val="22"/>
        </w:rPr>
        <w:t>Published online: 09 Dec 2020</w:t>
      </w:r>
      <w:r>
        <w:rPr>
          <w:rFonts w:ascii="Arial" w:hAnsi="Arial" w:cs="Arial"/>
          <w:bCs/>
          <w:color w:val="000000"/>
          <w:sz w:val="22"/>
          <w:szCs w:val="22"/>
        </w:rPr>
        <w:t xml:space="preserve">. </w:t>
      </w:r>
      <w:r w:rsidRPr="003855E8">
        <w:rPr>
          <w:rFonts w:ascii="Arial" w:hAnsi="Arial" w:cs="Arial"/>
          <w:bCs/>
          <w:color w:val="000000"/>
          <w:sz w:val="22"/>
          <w:szCs w:val="22"/>
        </w:rPr>
        <w:t>https://doi.org/10.1080/15592294.2020.1853319</w:t>
      </w:r>
    </w:p>
    <w:p w14:paraId="79AEADE8" w14:textId="3D52844F" w:rsidR="003855E8" w:rsidRDefault="003855E8" w:rsidP="003855E8">
      <w:pPr>
        <w:spacing w:after="0"/>
        <w:jc w:val="center"/>
        <w:rPr>
          <w:rFonts w:ascii="Arial" w:hAnsi="Arial" w:cs="Arial"/>
          <w:b/>
          <w:color w:val="000000"/>
          <w:sz w:val="22"/>
          <w:szCs w:val="22"/>
        </w:rPr>
      </w:pPr>
    </w:p>
    <w:p w14:paraId="21AA9B40" w14:textId="2912A3D8" w:rsidR="003855E8" w:rsidRDefault="003855E8" w:rsidP="003855E8">
      <w:pPr>
        <w:spacing w:after="0"/>
        <w:jc w:val="center"/>
        <w:rPr>
          <w:rFonts w:ascii="Arial" w:hAnsi="Arial" w:cs="Arial"/>
          <w:b/>
          <w:color w:val="000000"/>
          <w:sz w:val="22"/>
          <w:szCs w:val="22"/>
        </w:rPr>
      </w:pPr>
    </w:p>
    <w:p w14:paraId="4B2454C8" w14:textId="4BD56927" w:rsidR="003855E8" w:rsidRDefault="003855E8" w:rsidP="003855E8">
      <w:pPr>
        <w:spacing w:after="0"/>
        <w:jc w:val="center"/>
        <w:rPr>
          <w:rFonts w:ascii="Arial" w:hAnsi="Arial" w:cs="Arial"/>
          <w:b/>
          <w:color w:val="000000"/>
          <w:sz w:val="22"/>
          <w:szCs w:val="22"/>
        </w:rPr>
      </w:pPr>
    </w:p>
    <w:p w14:paraId="552FD79B" w14:textId="276F385E" w:rsidR="003855E8" w:rsidRDefault="003855E8" w:rsidP="003855E8">
      <w:pPr>
        <w:spacing w:after="0"/>
        <w:jc w:val="center"/>
        <w:rPr>
          <w:rFonts w:ascii="Arial" w:hAnsi="Arial" w:cs="Arial"/>
          <w:b/>
          <w:color w:val="000000"/>
          <w:sz w:val="22"/>
          <w:szCs w:val="22"/>
        </w:rPr>
      </w:pPr>
    </w:p>
    <w:p w14:paraId="70D22691" w14:textId="491E8043" w:rsidR="003855E8" w:rsidRDefault="003855E8" w:rsidP="003855E8">
      <w:pPr>
        <w:spacing w:after="0"/>
        <w:jc w:val="center"/>
        <w:rPr>
          <w:rFonts w:ascii="Arial" w:hAnsi="Arial" w:cs="Arial"/>
          <w:b/>
          <w:color w:val="000000"/>
          <w:sz w:val="22"/>
          <w:szCs w:val="22"/>
        </w:rPr>
      </w:pPr>
    </w:p>
    <w:p w14:paraId="5A4B1018" w14:textId="32A93D22" w:rsidR="0011328D" w:rsidRDefault="003855E8" w:rsidP="003855E8">
      <w:pPr>
        <w:spacing w:after="0"/>
        <w:jc w:val="center"/>
        <w:rPr>
          <w:rFonts w:ascii="Arial" w:hAnsi="Arial" w:cs="Arial"/>
          <w:b/>
          <w:color w:val="000000"/>
          <w:sz w:val="22"/>
          <w:szCs w:val="22"/>
        </w:rPr>
      </w:pPr>
      <w:r>
        <w:rPr>
          <w:rFonts w:ascii="Arial" w:hAnsi="Arial" w:cs="Arial"/>
          <w:b/>
          <w:color w:val="000000"/>
          <w:sz w:val="22"/>
          <w:szCs w:val="22"/>
        </w:rPr>
        <w:t>Summary</w:t>
      </w:r>
    </w:p>
    <w:p w14:paraId="219AFE0C" w14:textId="77777777" w:rsidR="003855E8" w:rsidRPr="003855E8" w:rsidRDefault="003855E8" w:rsidP="003855E8">
      <w:pPr>
        <w:spacing w:after="0"/>
        <w:jc w:val="center"/>
        <w:rPr>
          <w:rFonts w:ascii="Arial" w:hAnsi="Arial" w:cs="Arial"/>
          <w:b/>
          <w:color w:val="000000"/>
          <w:sz w:val="22"/>
          <w:szCs w:val="22"/>
        </w:rPr>
      </w:pPr>
    </w:p>
    <w:p w14:paraId="17B9613D" w14:textId="5CB8D91E" w:rsidR="003855E8" w:rsidRPr="003855E8" w:rsidRDefault="003855E8">
      <w:pPr>
        <w:rPr>
          <w:rFonts w:asciiTheme="minorBidi" w:hAnsiTheme="minorBidi" w:cstheme="minorBidi"/>
          <w:sz w:val="22"/>
          <w:szCs w:val="22"/>
        </w:rPr>
      </w:pPr>
      <w:r w:rsidRPr="003855E8">
        <w:rPr>
          <w:rFonts w:asciiTheme="minorBidi" w:hAnsiTheme="minorBidi" w:cstheme="minorBidi"/>
          <w:sz w:val="22"/>
          <w:szCs w:val="22"/>
        </w:rPr>
        <w:t>The herbicide glyphosate has been shown to promote the epigenetic transgenerational inheritance of pathology and disease in subsequent great-grand offspring (F3 generation). This generational toxicology suggests the impacts of environmental exposures need to assess subsequent generations. The current study was designed to identify epigenetic biomarkers for glyphosate-induced transgenerational diseases using an epigenome-wide association study (EWAS). Following transient glyphosate exposure of gestating female rats (F0 generation), during the developmental period of gonadal sex determination, the subsequent transgenerational F3 generation, with no direct exposure, were aged to 1 year and animals with specific pathologies identified. The pathologies investigated included prostate disease, kidney disease, obesity, and presence of multiple disease. The sperm were collected from the glyphosate lineage males with only an individual disease and used to identify specific differential DNA methylation regions (DMRs) and the differential histone retention sites (DHRs) associated with that pathology. Unique signatures of DMRs and DHRs for each pathology were identified for the specific diseases. Interestingly, at a lower statistical threshold overlapping sets of DMRs and DHRs were identified that were common for all the pathologies. This is one of the first observations that sperm histone retention can potentially act as a biomarker for specific diseases. The DMR and DHR associated genes were identified and correlated with known pathology specific-associated genes. Observations indicate transgenerational epigenetic biomarkers of disease pathology can be identified in the sperm that appear to assess disease susceptibility. These biomarkers suggest epigenetic diagnostics could potentially be used to facilitate preventative medicine.</w:t>
      </w:r>
    </w:p>
    <w:sectPr w:rsidR="003855E8" w:rsidRPr="003855E8" w:rsidSect="00D97AF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E8"/>
    <w:rsid w:val="000030B2"/>
    <w:rsid w:val="0003514B"/>
    <w:rsid w:val="00037A80"/>
    <w:rsid w:val="000404E4"/>
    <w:rsid w:val="0005595B"/>
    <w:rsid w:val="00056518"/>
    <w:rsid w:val="00062558"/>
    <w:rsid w:val="00084DA3"/>
    <w:rsid w:val="00091C3D"/>
    <w:rsid w:val="00096EC2"/>
    <w:rsid w:val="000B3B4C"/>
    <w:rsid w:val="000C371C"/>
    <w:rsid w:val="000C7EC8"/>
    <w:rsid w:val="000D5BC0"/>
    <w:rsid w:val="000D76E1"/>
    <w:rsid w:val="000E71FE"/>
    <w:rsid w:val="000F6CC7"/>
    <w:rsid w:val="0011132C"/>
    <w:rsid w:val="00141E32"/>
    <w:rsid w:val="00151970"/>
    <w:rsid w:val="00155514"/>
    <w:rsid w:val="00156F56"/>
    <w:rsid w:val="00170EB6"/>
    <w:rsid w:val="00176BA0"/>
    <w:rsid w:val="001839AA"/>
    <w:rsid w:val="00193FB6"/>
    <w:rsid w:val="001A55FB"/>
    <w:rsid w:val="001B1A25"/>
    <w:rsid w:val="001B23CD"/>
    <w:rsid w:val="001B395E"/>
    <w:rsid w:val="001C3661"/>
    <w:rsid w:val="001C420A"/>
    <w:rsid w:val="001D5B99"/>
    <w:rsid w:val="001E3D56"/>
    <w:rsid w:val="001E40B3"/>
    <w:rsid w:val="001F222E"/>
    <w:rsid w:val="001F61FA"/>
    <w:rsid w:val="00206BEA"/>
    <w:rsid w:val="00230BA1"/>
    <w:rsid w:val="00232638"/>
    <w:rsid w:val="0025761B"/>
    <w:rsid w:val="002636CE"/>
    <w:rsid w:val="00267C93"/>
    <w:rsid w:val="002915AF"/>
    <w:rsid w:val="002A64B3"/>
    <w:rsid w:val="002B0543"/>
    <w:rsid w:val="002B62F0"/>
    <w:rsid w:val="002C4757"/>
    <w:rsid w:val="002C749F"/>
    <w:rsid w:val="002D2DDD"/>
    <w:rsid w:val="002E54D2"/>
    <w:rsid w:val="002E5F42"/>
    <w:rsid w:val="002F582F"/>
    <w:rsid w:val="002F75E1"/>
    <w:rsid w:val="00300301"/>
    <w:rsid w:val="0030102B"/>
    <w:rsid w:val="00307795"/>
    <w:rsid w:val="00307886"/>
    <w:rsid w:val="00310CB2"/>
    <w:rsid w:val="00315D99"/>
    <w:rsid w:val="00316BC2"/>
    <w:rsid w:val="003350AE"/>
    <w:rsid w:val="0035500B"/>
    <w:rsid w:val="0037027B"/>
    <w:rsid w:val="00381E1E"/>
    <w:rsid w:val="00383899"/>
    <w:rsid w:val="00384003"/>
    <w:rsid w:val="00384E40"/>
    <w:rsid w:val="003855E8"/>
    <w:rsid w:val="003857A6"/>
    <w:rsid w:val="00387500"/>
    <w:rsid w:val="003A0500"/>
    <w:rsid w:val="003C39B9"/>
    <w:rsid w:val="003D0EE6"/>
    <w:rsid w:val="003D3734"/>
    <w:rsid w:val="003E3905"/>
    <w:rsid w:val="003E71C0"/>
    <w:rsid w:val="003F54DA"/>
    <w:rsid w:val="003F7F73"/>
    <w:rsid w:val="00400962"/>
    <w:rsid w:val="00400DB6"/>
    <w:rsid w:val="004135C7"/>
    <w:rsid w:val="00425C47"/>
    <w:rsid w:val="004276B0"/>
    <w:rsid w:val="004358A8"/>
    <w:rsid w:val="004429A4"/>
    <w:rsid w:val="00462B3E"/>
    <w:rsid w:val="0046520F"/>
    <w:rsid w:val="00465287"/>
    <w:rsid w:val="004B5E0B"/>
    <w:rsid w:val="004C59C0"/>
    <w:rsid w:val="004C7964"/>
    <w:rsid w:val="00500A96"/>
    <w:rsid w:val="00502DAD"/>
    <w:rsid w:val="00511A07"/>
    <w:rsid w:val="005130F6"/>
    <w:rsid w:val="005131A8"/>
    <w:rsid w:val="00530E05"/>
    <w:rsid w:val="00531CD6"/>
    <w:rsid w:val="00546EBF"/>
    <w:rsid w:val="00547EB0"/>
    <w:rsid w:val="00561189"/>
    <w:rsid w:val="00582030"/>
    <w:rsid w:val="0058571D"/>
    <w:rsid w:val="005968BD"/>
    <w:rsid w:val="005B40C2"/>
    <w:rsid w:val="005C2611"/>
    <w:rsid w:val="005E2070"/>
    <w:rsid w:val="005E2D05"/>
    <w:rsid w:val="005E2F13"/>
    <w:rsid w:val="005E32BD"/>
    <w:rsid w:val="00607611"/>
    <w:rsid w:val="0062151A"/>
    <w:rsid w:val="00622216"/>
    <w:rsid w:val="00627E6E"/>
    <w:rsid w:val="006372F3"/>
    <w:rsid w:val="00646A8B"/>
    <w:rsid w:val="00653C05"/>
    <w:rsid w:val="00661B17"/>
    <w:rsid w:val="00674AE6"/>
    <w:rsid w:val="006B7450"/>
    <w:rsid w:val="006D6BB3"/>
    <w:rsid w:val="006F03D6"/>
    <w:rsid w:val="006F2AEE"/>
    <w:rsid w:val="007134A1"/>
    <w:rsid w:val="007256F8"/>
    <w:rsid w:val="0073438C"/>
    <w:rsid w:val="00735A86"/>
    <w:rsid w:val="00736143"/>
    <w:rsid w:val="00742CAF"/>
    <w:rsid w:val="007461FD"/>
    <w:rsid w:val="00752CFA"/>
    <w:rsid w:val="00753C9E"/>
    <w:rsid w:val="00754651"/>
    <w:rsid w:val="007608AF"/>
    <w:rsid w:val="00761E26"/>
    <w:rsid w:val="00762EAD"/>
    <w:rsid w:val="00783B02"/>
    <w:rsid w:val="0079056B"/>
    <w:rsid w:val="007952D2"/>
    <w:rsid w:val="007B58EA"/>
    <w:rsid w:val="007D26D3"/>
    <w:rsid w:val="007F46C4"/>
    <w:rsid w:val="008120CE"/>
    <w:rsid w:val="00826D47"/>
    <w:rsid w:val="00831336"/>
    <w:rsid w:val="0083161B"/>
    <w:rsid w:val="00834FB5"/>
    <w:rsid w:val="008353C0"/>
    <w:rsid w:val="00865798"/>
    <w:rsid w:val="00882678"/>
    <w:rsid w:val="0088476D"/>
    <w:rsid w:val="00896E23"/>
    <w:rsid w:val="008C0E73"/>
    <w:rsid w:val="008C102F"/>
    <w:rsid w:val="008C7756"/>
    <w:rsid w:val="008E5651"/>
    <w:rsid w:val="008E6F0A"/>
    <w:rsid w:val="00907A2C"/>
    <w:rsid w:val="00914F0F"/>
    <w:rsid w:val="00916587"/>
    <w:rsid w:val="00920F3B"/>
    <w:rsid w:val="0093002E"/>
    <w:rsid w:val="0093200F"/>
    <w:rsid w:val="00934559"/>
    <w:rsid w:val="009404D3"/>
    <w:rsid w:val="00941A84"/>
    <w:rsid w:val="009939F8"/>
    <w:rsid w:val="00994C9A"/>
    <w:rsid w:val="00996BA3"/>
    <w:rsid w:val="009B59CC"/>
    <w:rsid w:val="009B76C5"/>
    <w:rsid w:val="009B7912"/>
    <w:rsid w:val="009D6FC6"/>
    <w:rsid w:val="009F6DDF"/>
    <w:rsid w:val="009F7B30"/>
    <w:rsid w:val="00A238F5"/>
    <w:rsid w:val="00A46BB3"/>
    <w:rsid w:val="00A52BF2"/>
    <w:rsid w:val="00A63CE5"/>
    <w:rsid w:val="00A64D96"/>
    <w:rsid w:val="00A764CC"/>
    <w:rsid w:val="00A76CDF"/>
    <w:rsid w:val="00A82073"/>
    <w:rsid w:val="00A902D6"/>
    <w:rsid w:val="00A912B9"/>
    <w:rsid w:val="00A920D3"/>
    <w:rsid w:val="00A97DB3"/>
    <w:rsid w:val="00AA0DD3"/>
    <w:rsid w:val="00AA6F04"/>
    <w:rsid w:val="00AC4111"/>
    <w:rsid w:val="00AD534D"/>
    <w:rsid w:val="00AD5E35"/>
    <w:rsid w:val="00AF4629"/>
    <w:rsid w:val="00B07B8D"/>
    <w:rsid w:val="00B2084D"/>
    <w:rsid w:val="00B21F6A"/>
    <w:rsid w:val="00B36947"/>
    <w:rsid w:val="00B36BB9"/>
    <w:rsid w:val="00B52BDE"/>
    <w:rsid w:val="00B82A62"/>
    <w:rsid w:val="00BA4A22"/>
    <w:rsid w:val="00BB218C"/>
    <w:rsid w:val="00BC1CA9"/>
    <w:rsid w:val="00BC28F6"/>
    <w:rsid w:val="00BD129B"/>
    <w:rsid w:val="00BE3FAC"/>
    <w:rsid w:val="00BF2E12"/>
    <w:rsid w:val="00BF69C0"/>
    <w:rsid w:val="00C1527E"/>
    <w:rsid w:val="00C41C49"/>
    <w:rsid w:val="00C446B6"/>
    <w:rsid w:val="00C57377"/>
    <w:rsid w:val="00C647CF"/>
    <w:rsid w:val="00C706B7"/>
    <w:rsid w:val="00C92A79"/>
    <w:rsid w:val="00C95108"/>
    <w:rsid w:val="00C954DC"/>
    <w:rsid w:val="00CA1380"/>
    <w:rsid w:val="00CA5183"/>
    <w:rsid w:val="00CB3DBD"/>
    <w:rsid w:val="00CB6ABD"/>
    <w:rsid w:val="00CE750B"/>
    <w:rsid w:val="00CF1E64"/>
    <w:rsid w:val="00CF723A"/>
    <w:rsid w:val="00D04E3A"/>
    <w:rsid w:val="00D26DEF"/>
    <w:rsid w:val="00D3356A"/>
    <w:rsid w:val="00D55B23"/>
    <w:rsid w:val="00D6425A"/>
    <w:rsid w:val="00D74BD8"/>
    <w:rsid w:val="00D75798"/>
    <w:rsid w:val="00D83AF0"/>
    <w:rsid w:val="00D8695D"/>
    <w:rsid w:val="00D9008B"/>
    <w:rsid w:val="00D905BA"/>
    <w:rsid w:val="00D92E73"/>
    <w:rsid w:val="00D97AF7"/>
    <w:rsid w:val="00DB014E"/>
    <w:rsid w:val="00DC030B"/>
    <w:rsid w:val="00DC391F"/>
    <w:rsid w:val="00DC6CA3"/>
    <w:rsid w:val="00DD68A8"/>
    <w:rsid w:val="00DF62F2"/>
    <w:rsid w:val="00E147CF"/>
    <w:rsid w:val="00E21B68"/>
    <w:rsid w:val="00E447B0"/>
    <w:rsid w:val="00E46F71"/>
    <w:rsid w:val="00E74EDA"/>
    <w:rsid w:val="00EA58C5"/>
    <w:rsid w:val="00ED3E83"/>
    <w:rsid w:val="00ED5036"/>
    <w:rsid w:val="00EE16D4"/>
    <w:rsid w:val="00EF4F0A"/>
    <w:rsid w:val="00EF56D7"/>
    <w:rsid w:val="00EF69CE"/>
    <w:rsid w:val="00F03B05"/>
    <w:rsid w:val="00F07568"/>
    <w:rsid w:val="00F127B7"/>
    <w:rsid w:val="00F14C12"/>
    <w:rsid w:val="00F341F2"/>
    <w:rsid w:val="00F544B1"/>
    <w:rsid w:val="00F65FE7"/>
    <w:rsid w:val="00F67B71"/>
    <w:rsid w:val="00F70795"/>
    <w:rsid w:val="00F908B6"/>
    <w:rsid w:val="00F91DF6"/>
    <w:rsid w:val="00FC12EA"/>
    <w:rsid w:val="00FC68F6"/>
    <w:rsid w:val="00FC736A"/>
    <w:rsid w:val="00FF66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1E98C90"/>
  <w14:defaultImageDpi w14:val="32767"/>
  <w15:chartTrackingRefBased/>
  <w15:docId w15:val="{5B906F75-C8F9-614A-88D9-C083E0D4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55E8"/>
    <w:pPr>
      <w:spacing w:after="200"/>
    </w:pPr>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 M</dc:creator>
  <cp:keywords/>
  <dc:description/>
  <cp:lastModifiedBy>Johnson, Heather M</cp:lastModifiedBy>
  <cp:revision>1</cp:revision>
  <dcterms:created xsi:type="dcterms:W3CDTF">2020-12-11T23:21:00Z</dcterms:created>
  <dcterms:modified xsi:type="dcterms:W3CDTF">2020-12-11T23:27:00Z</dcterms:modified>
</cp:coreProperties>
</file>